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5700E4F0" w:rsidR="007C2FEE" w:rsidRPr="00A15FBB" w:rsidRDefault="00190E45" w:rsidP="007C2FEE">
      <w:pPr>
        <w:pStyle w:val="Head"/>
      </w:pPr>
      <w:proofErr w:type="spellStart"/>
      <w:r>
        <w:rPr>
          <w:lang w:val="ru"/>
        </w:rPr>
        <w:t>Vögele</w:t>
      </w:r>
      <w:proofErr w:type="spellEnd"/>
      <w:r>
        <w:rPr>
          <w:lang w:val="ru"/>
        </w:rPr>
        <w:t xml:space="preserve"> │ Максимальная производительность для гоночной трассы </w:t>
      </w:r>
    </w:p>
    <w:p w14:paraId="34A89D42" w14:textId="05B659AE" w:rsidR="007C2FEE" w:rsidRPr="00A15FBB" w:rsidRDefault="00190E45" w:rsidP="007C2FEE">
      <w:pPr>
        <w:pStyle w:val="Subhead"/>
      </w:pPr>
      <w:r>
        <w:rPr>
          <w:bCs/>
          <w:iCs w:val="0"/>
          <w:lang w:val="ru"/>
        </w:rPr>
        <w:t xml:space="preserve">Шесть машин </w:t>
      </w:r>
      <w:proofErr w:type="spellStart"/>
      <w:r>
        <w:rPr>
          <w:bCs/>
          <w:iCs w:val="0"/>
          <w:lang w:val="ru"/>
        </w:rPr>
        <w:t>Vögele</w:t>
      </w:r>
      <w:proofErr w:type="spellEnd"/>
      <w:r>
        <w:rPr>
          <w:bCs/>
          <w:iCs w:val="0"/>
          <w:lang w:val="ru"/>
        </w:rPr>
        <w:t xml:space="preserve"> производят капитальный ремонт автодрома в Брно (Чехия) с использованием специального асфальта с асфальтобетонного завода Benninghoven</w:t>
      </w:r>
    </w:p>
    <w:p w14:paraId="43A5AB78" w14:textId="547DE815" w:rsidR="007C2FEE" w:rsidRPr="00A15FBB" w:rsidRDefault="00A8197C" w:rsidP="007C2FEE">
      <w:pPr>
        <w:pStyle w:val="Teaser"/>
      </w:pPr>
      <w:r>
        <w:rPr>
          <w:bCs/>
          <w:lang w:val="ru"/>
        </w:rPr>
        <w:t xml:space="preserve">Всего за четыре недели предстояло полностью отремонтировать 5,4-километровое кольцо </w:t>
      </w:r>
      <w:proofErr w:type="spellStart"/>
      <w:r>
        <w:rPr>
          <w:bCs/>
          <w:lang w:val="ru"/>
        </w:rPr>
        <w:t>Масарика</w:t>
      </w:r>
      <w:proofErr w:type="spellEnd"/>
      <w:r>
        <w:rPr>
          <w:bCs/>
          <w:lang w:val="ru"/>
        </w:rPr>
        <w:t xml:space="preserve"> в Чехии. Для создания идеальной поверхности трассы компания-подрядчик использовала специальную асфальтобетонную смесь, произведенную на асфальтобетонном заводе Benninghoven. Три асфальтоукладчика и три перегружателя </w:t>
      </w:r>
      <w:proofErr w:type="spellStart"/>
      <w:r>
        <w:rPr>
          <w:bCs/>
          <w:lang w:val="ru"/>
        </w:rPr>
        <w:t>Vögele</w:t>
      </w:r>
      <w:proofErr w:type="spellEnd"/>
      <w:r>
        <w:rPr>
          <w:bCs/>
          <w:lang w:val="ru"/>
        </w:rPr>
        <w:t xml:space="preserve"> уложили выравнивающий слой и слой износа методом «горячее по горячему».</w:t>
      </w:r>
    </w:p>
    <w:p w14:paraId="5A1887CA" w14:textId="7440A6AF" w:rsidR="00190E45" w:rsidRPr="00A15FBB" w:rsidRDefault="00190E45" w:rsidP="00190E45">
      <w:pPr>
        <w:pStyle w:val="Standardabsatz"/>
      </w:pPr>
      <w:r>
        <w:rPr>
          <w:lang w:val="ru"/>
        </w:rPr>
        <w:t xml:space="preserve">К международным гоночным трассам предъявляются особо строгие требования в отношении ровности, сцепных свойств, однородности текстуры и других факторов: ведь речь идет о максимальном сцеплении с дорогой и абсолютной ровности — а значит, и о безопасности гонщиков. Восстановление трассы в Брно включало полную замену дорожного полотна на кольце </w:t>
      </w:r>
      <w:proofErr w:type="spellStart"/>
      <w:r>
        <w:rPr>
          <w:lang w:val="ru"/>
        </w:rPr>
        <w:t>Масарика</w:t>
      </w:r>
      <w:proofErr w:type="spellEnd"/>
      <w:r>
        <w:rPr>
          <w:lang w:val="ru"/>
        </w:rPr>
        <w:t xml:space="preserve"> протяженностью 5,4 км: на ширине от 15 до 17 метров три укладчика </w:t>
      </w:r>
      <w:proofErr w:type="spellStart"/>
      <w:r>
        <w:rPr>
          <w:lang w:val="ru"/>
        </w:rPr>
        <w:t>Vögele</w:t>
      </w:r>
      <w:proofErr w:type="spellEnd"/>
      <w:r>
        <w:rPr>
          <w:lang w:val="ru"/>
        </w:rPr>
        <w:t xml:space="preserve"> SUPER 1800-3i и три перегружателя MT 3000-2i Standard уложили выравнивающий слой толщиной 2,5 см и верхний слой износа толщиной 4 см. </w:t>
      </w:r>
    </w:p>
    <w:p w14:paraId="7A1E274C" w14:textId="3DC4F4A3" w:rsidR="00190E45" w:rsidRPr="00A15FBB" w:rsidRDefault="00190E45" w:rsidP="00190E45">
      <w:pPr>
        <w:pStyle w:val="Absatzberschrift"/>
      </w:pPr>
      <w:r>
        <w:rPr>
          <w:bCs/>
          <w:lang w:val="ru"/>
        </w:rPr>
        <w:t>Высокие требования, сжатые сроки</w:t>
      </w:r>
    </w:p>
    <w:p w14:paraId="71D6836B" w14:textId="6F4771D2" w:rsidR="00190E45" w:rsidRPr="00A15FBB" w:rsidRDefault="00190E45" w:rsidP="00190E45">
      <w:pPr>
        <w:pStyle w:val="Standardabsatz"/>
      </w:pPr>
      <w:r>
        <w:rPr>
          <w:lang w:val="ru"/>
        </w:rPr>
        <w:t xml:space="preserve">Помимо строгих спецификаций к асфальтовой смеси и процессу укладки, перед бригадой Давида </w:t>
      </w:r>
      <w:proofErr w:type="spellStart"/>
      <w:r>
        <w:rPr>
          <w:lang w:val="ru"/>
        </w:rPr>
        <w:t>Тейкала</w:t>
      </w:r>
      <w:proofErr w:type="spellEnd"/>
      <w:r>
        <w:rPr>
          <w:lang w:val="ru"/>
        </w:rPr>
        <w:t xml:space="preserve">, старшего прораба генподрядчика </w:t>
      </w:r>
      <w:proofErr w:type="spellStart"/>
      <w:r>
        <w:rPr>
          <w:lang w:val="ru"/>
        </w:rPr>
        <w:t>Strabag</w:t>
      </w:r>
      <w:proofErr w:type="spellEnd"/>
      <w:r>
        <w:rPr>
          <w:lang w:val="ru"/>
        </w:rPr>
        <w:t xml:space="preserve"> </w:t>
      </w:r>
      <w:proofErr w:type="spellStart"/>
      <w:r>
        <w:rPr>
          <w:lang w:val="ru"/>
        </w:rPr>
        <w:t>a.s</w:t>
      </w:r>
      <w:proofErr w:type="spellEnd"/>
      <w:r>
        <w:rPr>
          <w:lang w:val="ru"/>
        </w:rPr>
        <w:t xml:space="preserve">., стояла еще одна сложная задача: «У нас были жесткие сроки: трассу нужно было сдать за два месяца до Гран-при». Это означало крайне короткий период подготовки — всего четыре недели. Кроме того, работать можно было только в дневное время. Поэтому на объекте ежедневно находились 50 рабочих и 5 инженеров. </w:t>
      </w:r>
      <w:bookmarkStart w:id="0" w:name="_Hlk212019963"/>
      <w:r>
        <w:rPr>
          <w:lang w:val="ru"/>
        </w:rPr>
        <w:t xml:space="preserve">«Жесткий график требовал точной координации всех участников и абсолютно надежной, высокопроизводительной техники», — отмечает </w:t>
      </w:r>
      <w:proofErr w:type="spellStart"/>
      <w:r>
        <w:rPr>
          <w:lang w:val="ru"/>
        </w:rPr>
        <w:t>Тейкал</w:t>
      </w:r>
      <w:proofErr w:type="spellEnd"/>
      <w:r>
        <w:rPr>
          <w:lang w:val="ru"/>
        </w:rPr>
        <w:t>.</w:t>
      </w:r>
      <w:bookmarkEnd w:id="0"/>
    </w:p>
    <w:p w14:paraId="4D7CA6F7" w14:textId="77777777" w:rsidR="00190E45" w:rsidRPr="00A15FBB" w:rsidRDefault="00190E45" w:rsidP="00190E45">
      <w:pPr>
        <w:pStyle w:val="Absatzberschrift"/>
      </w:pPr>
      <w:r>
        <w:rPr>
          <w:bCs/>
          <w:lang w:val="ru"/>
        </w:rPr>
        <w:t>Специальная асфальтовая смесь</w:t>
      </w:r>
    </w:p>
    <w:p w14:paraId="421E3EC0" w14:textId="33C462C2" w:rsidR="00190E45" w:rsidRDefault="00190E45" w:rsidP="00190E45">
      <w:pPr>
        <w:pStyle w:val="Standardabsatz"/>
        <w:rPr>
          <w:lang w:val="ru"/>
        </w:rPr>
      </w:pPr>
      <w:r>
        <w:rPr>
          <w:lang w:val="ru"/>
        </w:rPr>
        <w:t xml:space="preserve">Сначала предстояло подобрать идеальный состав асфальтобетонной смеси, чтобы сделать поверхность трассы оптимальной: более цепкой, скоростной и безопасной. «Мы разработали проектные спецификации для всех сырьевых материалов, состава смеси, рабочих процессов и контроля качества, согласовав их с Международной мотоциклетной федерацией (FIM), и контролировали их выполнение на месте», — объясняет Марио </w:t>
      </w:r>
      <w:proofErr w:type="spellStart"/>
      <w:r>
        <w:rPr>
          <w:lang w:val="ru"/>
        </w:rPr>
        <w:t>Пейкер</w:t>
      </w:r>
      <w:proofErr w:type="spellEnd"/>
      <w:r>
        <w:rPr>
          <w:lang w:val="ru"/>
        </w:rPr>
        <w:t xml:space="preserve">, управляющий директор и технический руководитель консалтинговой компании </w:t>
      </w:r>
      <w:proofErr w:type="spellStart"/>
      <w:r>
        <w:rPr>
          <w:lang w:val="ru"/>
        </w:rPr>
        <w:t>Hart</w:t>
      </w:r>
      <w:proofErr w:type="spellEnd"/>
      <w:r>
        <w:rPr>
          <w:lang w:val="ru"/>
        </w:rPr>
        <w:t xml:space="preserve"> </w:t>
      </w:r>
      <w:proofErr w:type="spellStart"/>
      <w:r>
        <w:rPr>
          <w:lang w:val="ru"/>
        </w:rPr>
        <w:t>Consult</w:t>
      </w:r>
      <w:proofErr w:type="spellEnd"/>
      <w:r>
        <w:rPr>
          <w:lang w:val="ru"/>
        </w:rPr>
        <w:t xml:space="preserve"> International GmbH. Любое отклонение могло потенциально повлиять на эксплуатационные характеристики и безопасность. Специальный асфальт производился на асфальтобетонном заводе Benninghoven BA 4000 компании </w:t>
      </w:r>
      <w:proofErr w:type="spellStart"/>
      <w:r>
        <w:rPr>
          <w:lang w:val="ru"/>
        </w:rPr>
        <w:t>Brnenska</w:t>
      </w:r>
      <w:proofErr w:type="spellEnd"/>
      <w:r>
        <w:rPr>
          <w:lang w:val="ru"/>
        </w:rPr>
        <w:t xml:space="preserve"> </w:t>
      </w:r>
      <w:proofErr w:type="spellStart"/>
      <w:r>
        <w:rPr>
          <w:lang w:val="ru"/>
        </w:rPr>
        <w:t>Obalovna</w:t>
      </w:r>
      <w:proofErr w:type="spellEnd"/>
      <w:r>
        <w:rPr>
          <w:lang w:val="ru"/>
        </w:rPr>
        <w:t xml:space="preserve"> / </w:t>
      </w:r>
      <w:proofErr w:type="spellStart"/>
      <w:r>
        <w:rPr>
          <w:lang w:val="ru"/>
        </w:rPr>
        <w:t>Strabag</w:t>
      </w:r>
      <w:proofErr w:type="spellEnd"/>
      <w:r>
        <w:rPr>
          <w:lang w:val="ru"/>
        </w:rPr>
        <w:t xml:space="preserve">. </w:t>
      </w:r>
    </w:p>
    <w:p w14:paraId="100D71DD" w14:textId="77777777" w:rsidR="00A54756" w:rsidRPr="00A15FBB" w:rsidRDefault="00A54756" w:rsidP="00190E45">
      <w:pPr>
        <w:pStyle w:val="Standardabsatz"/>
      </w:pPr>
    </w:p>
    <w:p w14:paraId="1D5A309B" w14:textId="13104E18" w:rsidR="00190E45" w:rsidRPr="00A15FBB" w:rsidRDefault="00190E45" w:rsidP="00190E45">
      <w:pPr>
        <w:pStyle w:val="Absatzberschrift"/>
      </w:pPr>
      <w:r>
        <w:rPr>
          <w:bCs/>
          <w:lang w:val="ru"/>
        </w:rPr>
        <w:lastRenderedPageBreak/>
        <w:t xml:space="preserve">Самообучающаяся система взвешивания Smart </w:t>
      </w:r>
      <w:proofErr w:type="spellStart"/>
      <w:r>
        <w:rPr>
          <w:bCs/>
          <w:lang w:val="ru"/>
        </w:rPr>
        <w:t>Weighing</w:t>
      </w:r>
      <w:proofErr w:type="spellEnd"/>
      <w:r>
        <w:rPr>
          <w:bCs/>
          <w:lang w:val="ru"/>
        </w:rPr>
        <w:t xml:space="preserve"> </w:t>
      </w:r>
    </w:p>
    <w:p w14:paraId="4074595C" w14:textId="37E342BB" w:rsidR="00190E45" w:rsidRPr="00A15FBB" w:rsidRDefault="00190E45" w:rsidP="00190E45">
      <w:pPr>
        <w:pStyle w:val="Standardabsatz"/>
      </w:pPr>
      <w:r>
        <w:rPr>
          <w:lang w:val="ru"/>
        </w:rPr>
        <w:t xml:space="preserve">Идеальным решением для этого проекта стала система Smart </w:t>
      </w:r>
      <w:proofErr w:type="spellStart"/>
      <w:r>
        <w:rPr>
          <w:lang w:val="ru"/>
        </w:rPr>
        <w:t>Weighing</w:t>
      </w:r>
      <w:proofErr w:type="spellEnd"/>
      <w:r>
        <w:rPr>
          <w:lang w:val="ru"/>
        </w:rPr>
        <w:t xml:space="preserve"> от Benninghoven — современная интеллектуальная технология дозирования. Она осуществляет дозирование без использования датчиков, в самообучающемся режиме, с максимальной эффективностью и минимальными допусками — даже в изменяющихся условиях, таких как колебания температуры или изменение объемов минеральных материалов. Система реагирует на поток материала в реальном времени и создает условия для точного соблюдения рецептуры, что практически недостижимо при использовании традиционных методов. Тем самым система Smart </w:t>
      </w:r>
      <w:proofErr w:type="spellStart"/>
      <w:r>
        <w:rPr>
          <w:lang w:val="ru"/>
        </w:rPr>
        <w:t>Weighing</w:t>
      </w:r>
      <w:proofErr w:type="spellEnd"/>
      <w:r>
        <w:rPr>
          <w:lang w:val="ru"/>
        </w:rPr>
        <w:t xml:space="preserve"> особенно ценна там, где допустимы лишь минимальные отклонения от рецептуры — как в этом проекте, где любое несоответствие спецификациям могло отразиться на эксплуатационных характеристиках и безопасности. Для использования этой системы в существующую установку BA 4000 была интегрирована новейшая версия системы управления асфальтобетонного завода — BLS 4 от Benninghoven. </w:t>
      </w:r>
    </w:p>
    <w:p w14:paraId="4A94FD5B" w14:textId="2483C47F" w:rsidR="00190E45" w:rsidRPr="00A15FBB" w:rsidRDefault="00190E45" w:rsidP="00190E45">
      <w:pPr>
        <w:pStyle w:val="Absatzberschrift"/>
      </w:pPr>
      <w:r>
        <w:rPr>
          <w:bCs/>
          <w:lang w:val="ru"/>
        </w:rPr>
        <w:t xml:space="preserve">Перегружатели </w:t>
      </w:r>
      <w:proofErr w:type="spellStart"/>
      <w:r>
        <w:rPr>
          <w:bCs/>
          <w:lang w:val="ru"/>
        </w:rPr>
        <w:t>Vögele</w:t>
      </w:r>
      <w:proofErr w:type="spellEnd"/>
      <w:r>
        <w:rPr>
          <w:bCs/>
          <w:lang w:val="ru"/>
        </w:rPr>
        <w:t xml:space="preserve"> обеспечивают равномерный поток материала </w:t>
      </w:r>
    </w:p>
    <w:p w14:paraId="50C86B38" w14:textId="77777777" w:rsidR="00190E45" w:rsidRPr="00A15FBB" w:rsidRDefault="00190E45" w:rsidP="00190E45">
      <w:pPr>
        <w:pStyle w:val="Standardabsatz"/>
      </w:pPr>
      <w:r>
        <w:rPr>
          <w:lang w:val="ru"/>
        </w:rPr>
        <w:t xml:space="preserve">Для соблюдения высоких требований к качеству специальный асфальт необходимо было укладывать непрерывно и без температурных потерь. Это обеспечила точно выстроенная логистика: термоизолированные самосвалы доставляли смесь непосредственно к трем перегружателям </w:t>
      </w:r>
      <w:proofErr w:type="spellStart"/>
      <w:r>
        <w:rPr>
          <w:lang w:val="ru"/>
        </w:rPr>
        <w:t>Vögele</w:t>
      </w:r>
      <w:proofErr w:type="spellEnd"/>
      <w:r>
        <w:rPr>
          <w:lang w:val="ru"/>
        </w:rPr>
        <w:t xml:space="preserve"> MT 3000</w:t>
      </w:r>
      <w:r>
        <w:rPr>
          <w:rFonts w:ascii="Cambria Math" w:hAnsi="Cambria Math"/>
          <w:lang w:val="ru"/>
        </w:rPr>
        <w:noBreakHyphen/>
      </w:r>
      <w:r>
        <w:rPr>
          <w:lang w:val="ru"/>
        </w:rPr>
        <w:t xml:space="preserve">2i Standard. Они принимали груз в кратчайшие сроки и непрерывно подавали смесь в бункеры укладчиков </w:t>
      </w:r>
      <w:proofErr w:type="spellStart"/>
      <w:r>
        <w:rPr>
          <w:lang w:val="ru"/>
        </w:rPr>
        <w:t>Vögele</w:t>
      </w:r>
      <w:proofErr w:type="spellEnd"/>
      <w:r>
        <w:rPr>
          <w:lang w:val="ru"/>
        </w:rPr>
        <w:t>. При этом сенсорная система подогрева конвейерных лент перегружателей обеспечивала поступление асфальта к укладчикам без потерь тепла.</w:t>
      </w:r>
    </w:p>
    <w:p w14:paraId="33C6110C" w14:textId="77777777" w:rsidR="00190E45" w:rsidRPr="00A15FBB" w:rsidRDefault="00190E45" w:rsidP="00190E45">
      <w:pPr>
        <w:pStyle w:val="Absatzberschrift"/>
      </w:pPr>
      <w:r>
        <w:rPr>
          <w:bCs/>
          <w:lang w:val="ru"/>
        </w:rPr>
        <w:t xml:space="preserve">Бесшовная укладка тремя укладчиками </w:t>
      </w:r>
      <w:proofErr w:type="spellStart"/>
      <w:r>
        <w:rPr>
          <w:bCs/>
          <w:lang w:val="ru"/>
        </w:rPr>
        <w:t>Vögele</w:t>
      </w:r>
      <w:proofErr w:type="spellEnd"/>
    </w:p>
    <w:p w14:paraId="5088BAB2" w14:textId="66C229C5" w:rsidR="00190E45" w:rsidRPr="00A15FBB" w:rsidRDefault="00190E45" w:rsidP="00190E45">
      <w:pPr>
        <w:pStyle w:val="Standardabsatz"/>
      </w:pPr>
      <w:r>
        <w:rPr>
          <w:lang w:val="ru"/>
        </w:rPr>
        <w:t>Сама укладка производилась методом «горячее по горячему» для получения бесшовной поверхности —  ведь из-за высоких сдвигающих нагрузок на гоночной трассе любые швы или стыки очень быстро бы разошлись. Три асфальтоукладчика SUPER 1800</w:t>
      </w:r>
      <w:r>
        <w:rPr>
          <w:rFonts w:ascii="Cambria Math" w:hAnsi="Cambria Math"/>
          <w:lang w:val="ru"/>
        </w:rPr>
        <w:noBreakHyphen/>
      </w:r>
      <w:r>
        <w:rPr>
          <w:lang w:val="ru"/>
        </w:rPr>
        <w:t xml:space="preserve">3i работали эшелоном, двигаясь с небольшим смещением относительно друг друга — по всей ширине трассы от 15 до 17 м. Укладка «горячее по горячему» обеспечивает оптимальное сцепление слоев и создание водонепроницаемой, стабильной и долговечной поверхности дорожного полотна. </w:t>
      </w:r>
    </w:p>
    <w:p w14:paraId="286F277E" w14:textId="77777777" w:rsidR="00190E45" w:rsidRPr="00A15FBB" w:rsidRDefault="00190E45" w:rsidP="00190E45">
      <w:pPr>
        <w:pStyle w:val="Absatzberschrift"/>
      </w:pPr>
      <w:r>
        <w:rPr>
          <w:bCs/>
          <w:lang w:val="ru"/>
        </w:rPr>
        <w:t>Сенсорная система для идеальной ровности</w:t>
      </w:r>
    </w:p>
    <w:p w14:paraId="4B4AC4AB" w14:textId="633225DB" w:rsidR="00190E45" w:rsidRPr="00A15FBB" w:rsidRDefault="00190E45" w:rsidP="00190E45">
      <w:pPr>
        <w:pStyle w:val="Standardabsatz"/>
      </w:pPr>
      <w:r>
        <w:rPr>
          <w:lang w:val="ru"/>
        </w:rPr>
        <w:t xml:space="preserve">Для точного соблюдения требований к продольной ровности использовалась система автоматического нивелирования </w:t>
      </w:r>
      <w:proofErr w:type="spellStart"/>
      <w:r>
        <w:rPr>
          <w:lang w:val="ru"/>
        </w:rPr>
        <w:t>Vögele</w:t>
      </w:r>
      <w:proofErr w:type="spellEnd"/>
      <w:r>
        <w:rPr>
          <w:lang w:val="ru"/>
        </w:rPr>
        <w:t xml:space="preserve"> в сочетании с системой Big-</w:t>
      </w:r>
      <w:proofErr w:type="spellStart"/>
      <w:r>
        <w:rPr>
          <w:lang w:val="ru"/>
        </w:rPr>
        <w:t>MultiPlex</w:t>
      </w:r>
      <w:proofErr w:type="spellEnd"/>
      <w:r>
        <w:rPr>
          <w:rFonts w:ascii="Cambria Math" w:hAnsi="Cambria Math"/>
          <w:lang w:val="ru"/>
        </w:rPr>
        <w:noBreakHyphen/>
      </w:r>
      <w:proofErr w:type="spellStart"/>
      <w:r>
        <w:rPr>
          <w:lang w:val="ru"/>
        </w:rPr>
        <w:t>Ski</w:t>
      </w:r>
      <w:proofErr w:type="spellEnd"/>
      <w:r>
        <w:rPr>
          <w:lang w:val="ru"/>
        </w:rPr>
        <w:t>. На системе креплений были установлены три ультразвуковых многолучевых датчика, которые в нескольких точках одновременно сканировали основание для выравнивающего и верхнего слоев. На основе полученных данных система автоматического нивелирования рассчитывала среднее значение по всему диапазону измерений, компенсируя таким образом даже протяженные неровности. Раздвижная плита AB 500 TV с уплотняющими агрегатами (трамбующим брусом и вибрацией) обеспечила высокую степень предварительного уплотнения, что позволило получить высокое качество поверхности.</w:t>
      </w:r>
    </w:p>
    <w:p w14:paraId="0E67C14C" w14:textId="77777777" w:rsidR="00190E45" w:rsidRPr="00A15FBB" w:rsidRDefault="00190E45" w:rsidP="00190E45">
      <w:pPr>
        <w:pStyle w:val="Absatzberschrift"/>
      </w:pPr>
      <w:r>
        <w:rPr>
          <w:bCs/>
          <w:lang w:val="ru"/>
        </w:rPr>
        <w:t>Уложено, проверено и сдано в срок</w:t>
      </w:r>
    </w:p>
    <w:p w14:paraId="581E3ECA" w14:textId="15E31E46" w:rsidR="006E771A" w:rsidRPr="00C77FD5" w:rsidRDefault="00190E45" w:rsidP="00C77FD5">
      <w:pPr>
        <w:pStyle w:val="Standardabsatz"/>
      </w:pPr>
      <w:r>
        <w:rPr>
          <w:lang w:val="ru"/>
        </w:rPr>
        <w:t xml:space="preserve">Несмотря на жесткие временные рамки, проект удалось завершить вовремя. Всего за четыре недели на автодроме в Брно было уложено около 14000 тонн </w:t>
      </w:r>
      <w:r>
        <w:rPr>
          <w:lang w:val="ru"/>
        </w:rPr>
        <w:lastRenderedPageBreak/>
        <w:t>асфальтобетонной смеси, после чего трасса была сдана в эксплуатацию. Автодром в Брно снова готов подарить болельщикам множество захватывающих гонок.</w:t>
      </w:r>
    </w:p>
    <w:p w14:paraId="035AA5B9" w14:textId="65CFB502" w:rsidR="007752A5" w:rsidRDefault="007C2FEE" w:rsidP="00975E7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Фотографии:</w:t>
      </w:r>
    </w:p>
    <w:p w14:paraId="37ADA70E" w14:textId="77777777" w:rsidR="00975E79" w:rsidRPr="00975E79" w:rsidRDefault="00975E79" w:rsidP="00975E79">
      <w:pPr>
        <w:rPr>
          <w:b/>
          <w:bCs/>
          <w:sz w:val="22"/>
          <w:szCs w:val="22"/>
        </w:rPr>
      </w:pPr>
    </w:p>
    <w:p w14:paraId="142E0E44" w14:textId="3D8B6148" w:rsidR="007752A5" w:rsidRPr="00975E79" w:rsidRDefault="00975E79" w:rsidP="007752A5">
      <w:pPr>
        <w:pStyle w:val="BUbold"/>
      </w:pPr>
      <w:r>
        <w:rPr>
          <w:bCs/>
          <w:noProof/>
          <w:lang w:val="ru"/>
        </w:rPr>
        <w:drawing>
          <wp:inline distT="0" distB="0" distL="0" distR="0" wp14:anchorId="3DCF9A25" wp14:editId="7F20895C">
            <wp:extent cx="2085975" cy="1390140"/>
            <wp:effectExtent l="0" t="0" r="0" b="635"/>
            <wp:docPr id="1801171713" name="Grafik 3" descr="Изображение, содержащее улицу, аэрофотоснимок, дерево, вид с высоты птичьего полета. &#10;&#10;Контент, созданный искусственным интеллектом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171713" name="Grafik 3" descr="Ein Bild, das draußen, Luftfotografie, Baum, Vogelperspektiv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403" cy="1407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6032C" w14:textId="6236DFAE" w:rsidR="007752A5" w:rsidRPr="00826413" w:rsidRDefault="00D86991" w:rsidP="007752A5">
      <w:pPr>
        <w:pStyle w:val="BUbold"/>
      </w:pPr>
      <w:r>
        <w:rPr>
          <w:bCs/>
          <w:lang w:val="ru"/>
        </w:rPr>
        <w:t>JV_photo_Racetrack_Brno_PR_01.jpg</w:t>
      </w:r>
    </w:p>
    <w:p w14:paraId="241478DE" w14:textId="6C5E2184" w:rsidR="007752A5" w:rsidRPr="00985A92" w:rsidRDefault="00985A92" w:rsidP="007752A5">
      <w:pPr>
        <w:pStyle w:val="BUbold"/>
        <w:rPr>
          <w:b w:val="0"/>
        </w:rPr>
      </w:pPr>
      <w:r>
        <w:rPr>
          <w:b w:val="0"/>
          <w:lang w:val="ru"/>
        </w:rPr>
        <w:t xml:space="preserve">Шесть машин </w:t>
      </w:r>
      <w:proofErr w:type="spellStart"/>
      <w:r>
        <w:rPr>
          <w:b w:val="0"/>
          <w:lang w:val="ru"/>
        </w:rPr>
        <w:t>Vögele</w:t>
      </w:r>
      <w:proofErr w:type="spellEnd"/>
      <w:r>
        <w:rPr>
          <w:b w:val="0"/>
          <w:lang w:val="ru"/>
        </w:rPr>
        <w:t xml:space="preserve"> выполнили ремонт 5,4-километровой гоночной трассы в Брно с использованием специального асфальта с асфальтобетонного завода Benninghoven. </w:t>
      </w:r>
    </w:p>
    <w:p w14:paraId="1776875E" w14:textId="77777777" w:rsidR="00547079" w:rsidRPr="00A15FBB" w:rsidRDefault="00547079" w:rsidP="00985A92">
      <w:pPr>
        <w:pStyle w:val="BUbold"/>
      </w:pPr>
    </w:p>
    <w:p w14:paraId="22B2C3A4" w14:textId="7CB7FD34" w:rsidR="00547079" w:rsidRPr="00DA55A3" w:rsidRDefault="00975E79" w:rsidP="00547079">
      <w:pPr>
        <w:pStyle w:val="BUbold"/>
      </w:pPr>
      <w:r>
        <w:rPr>
          <w:bCs/>
          <w:noProof/>
          <w:lang w:val="ru"/>
        </w:rPr>
        <w:drawing>
          <wp:inline distT="0" distB="0" distL="0" distR="0" wp14:anchorId="0E83F1F8" wp14:editId="5E946CD8">
            <wp:extent cx="2058156" cy="1371600"/>
            <wp:effectExtent l="0" t="0" r="0" b="0"/>
            <wp:docPr id="429100742" name="Grafik 4" descr="Изображение, содержащее улицу, небо, дорогу, транспортное средство.&#10;&#10;Контент, созданный искусственным интеллектом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100742" name="Grafik 4" descr="Ein Bild, das draußen, Himmel, Straße, Fahrzeu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123" cy="1381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lang w:val="ru"/>
        </w:rPr>
        <w:t xml:space="preserve"> </w:t>
      </w:r>
    </w:p>
    <w:p w14:paraId="3F083236" w14:textId="4E8CEAB5" w:rsidR="00547079" w:rsidRPr="00DA55A3" w:rsidRDefault="00D86991" w:rsidP="00547079">
      <w:pPr>
        <w:pStyle w:val="BUbold"/>
      </w:pPr>
      <w:bookmarkStart w:id="1" w:name="_Hlk215651746"/>
      <w:r>
        <w:rPr>
          <w:bCs/>
          <w:lang w:val="ru"/>
        </w:rPr>
        <w:t>JV_photo_Racetrack_Brno_PR_02.jpg</w:t>
      </w:r>
    </w:p>
    <w:bookmarkEnd w:id="1"/>
    <w:p w14:paraId="18D79D1B" w14:textId="055273E8" w:rsidR="00547079" w:rsidRPr="00A15FBB" w:rsidRDefault="00547079" w:rsidP="00547079">
      <w:pPr>
        <w:pStyle w:val="BUbold"/>
        <w:rPr>
          <w:b w:val="0"/>
          <w:bCs/>
        </w:rPr>
      </w:pPr>
      <w:r>
        <w:rPr>
          <w:b w:val="0"/>
          <w:lang w:val="ru"/>
        </w:rPr>
        <w:t xml:space="preserve">Три укладчика </w:t>
      </w:r>
      <w:proofErr w:type="spellStart"/>
      <w:r>
        <w:rPr>
          <w:b w:val="0"/>
          <w:lang w:val="ru"/>
        </w:rPr>
        <w:t>Vögele</w:t>
      </w:r>
      <w:proofErr w:type="spellEnd"/>
      <w:r>
        <w:rPr>
          <w:b w:val="0"/>
          <w:lang w:val="ru"/>
        </w:rPr>
        <w:t xml:space="preserve"> SUPER 1800</w:t>
      </w:r>
      <w:r>
        <w:rPr>
          <w:b w:val="0"/>
          <w:lang w:val="ru"/>
        </w:rPr>
        <w:noBreakHyphen/>
        <w:t>3i и три перегружателя MT 3000</w:t>
      </w:r>
      <w:r>
        <w:rPr>
          <w:rFonts w:ascii="Cambria Math" w:hAnsi="Cambria Math"/>
          <w:b w:val="0"/>
          <w:lang w:val="ru"/>
        </w:rPr>
        <w:noBreakHyphen/>
      </w:r>
      <w:r>
        <w:rPr>
          <w:b w:val="0"/>
          <w:lang w:val="ru"/>
        </w:rPr>
        <w:t>2i Standard на стартовой прямой автодрома Брно.</w:t>
      </w:r>
    </w:p>
    <w:p w14:paraId="3BE7C88B" w14:textId="77777777" w:rsidR="00547079" w:rsidRPr="00A15FBB" w:rsidRDefault="00547079" w:rsidP="003E4370">
      <w:pPr>
        <w:pStyle w:val="BUbold"/>
      </w:pPr>
    </w:p>
    <w:p w14:paraId="217BD6B0" w14:textId="0B01ED07" w:rsidR="00547079" w:rsidRPr="00A15FBB" w:rsidRDefault="00975E79" w:rsidP="00547079">
      <w:pPr>
        <w:pStyle w:val="BUbold"/>
      </w:pPr>
      <w:r>
        <w:rPr>
          <w:bCs/>
          <w:noProof/>
          <w:lang w:val="ru"/>
        </w:rPr>
        <w:drawing>
          <wp:inline distT="0" distB="0" distL="0" distR="0" wp14:anchorId="31604799" wp14:editId="436D9907">
            <wp:extent cx="2066925" cy="1377442"/>
            <wp:effectExtent l="0" t="0" r="0" b="0"/>
            <wp:docPr id="1876016674" name="Grafik 5" descr="Изображение, содержащее улицу, небо, дорогу, транспортное средство.&#10;&#10;Контент, созданный искусственным интеллектом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016674" name="Grafik 5" descr="Ein Bild, das draußen, Himmel, Straße, Landfahrzeu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957" cy="1386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E7DC21" w14:textId="7BF39D70" w:rsidR="00547079" w:rsidRPr="00826413" w:rsidRDefault="00D86991" w:rsidP="00547079">
      <w:pPr>
        <w:pStyle w:val="BUbold"/>
      </w:pPr>
      <w:r>
        <w:rPr>
          <w:bCs/>
          <w:lang w:val="ru"/>
        </w:rPr>
        <w:t>JV_photo_Racetrack_Brno_PR_03.jpg</w:t>
      </w:r>
    </w:p>
    <w:p w14:paraId="27F4AEB0" w14:textId="5EA481F1" w:rsidR="00547079" w:rsidRDefault="00547079" w:rsidP="00547079">
      <w:pPr>
        <w:pStyle w:val="BUbold"/>
        <w:rPr>
          <w:b w:val="0"/>
          <w:bCs/>
        </w:rPr>
      </w:pPr>
      <w:r>
        <w:rPr>
          <w:b w:val="0"/>
          <w:lang w:val="ru"/>
        </w:rPr>
        <w:t xml:space="preserve">Выверенная логистика и взаимодействие самосвалов, перегружателей и укладчиков </w:t>
      </w:r>
      <w:proofErr w:type="spellStart"/>
      <w:r>
        <w:rPr>
          <w:b w:val="0"/>
          <w:lang w:val="ru"/>
        </w:rPr>
        <w:t>Vögele</w:t>
      </w:r>
      <w:proofErr w:type="spellEnd"/>
      <w:r>
        <w:rPr>
          <w:b w:val="0"/>
          <w:lang w:val="ru"/>
        </w:rPr>
        <w:t xml:space="preserve"> стали решающими факторами для бесшовной и непрерывной укладки.</w:t>
      </w:r>
    </w:p>
    <w:p w14:paraId="780F4399" w14:textId="6ED5E667" w:rsidR="00A54756" w:rsidRDefault="00A54756">
      <w:pPr>
        <w:rPr>
          <w:rFonts w:eastAsiaTheme="minorHAnsi" w:cstheme="minorBidi"/>
          <w:b/>
          <w:sz w:val="20"/>
          <w:szCs w:val="24"/>
        </w:rPr>
      </w:pPr>
      <w:r>
        <w:br w:type="page"/>
      </w:r>
    </w:p>
    <w:p w14:paraId="1EF4E353" w14:textId="77777777" w:rsidR="00826413" w:rsidRDefault="00826413" w:rsidP="003E4370">
      <w:pPr>
        <w:pStyle w:val="BUbold"/>
      </w:pPr>
    </w:p>
    <w:p w14:paraId="6DD994D8" w14:textId="686D5B21" w:rsidR="00826413" w:rsidRPr="005E2340" w:rsidRDefault="00975E79" w:rsidP="00826413">
      <w:pPr>
        <w:pStyle w:val="BUbold"/>
        <w:rPr>
          <w:noProof/>
        </w:rPr>
      </w:pPr>
      <w:r>
        <w:rPr>
          <w:bCs/>
          <w:noProof/>
          <w:lang w:val="ru"/>
        </w:rPr>
        <w:drawing>
          <wp:inline distT="0" distB="0" distL="0" distR="0" wp14:anchorId="1E5E8F3E" wp14:editId="15E66998">
            <wp:extent cx="2066925" cy="1380699"/>
            <wp:effectExtent l="0" t="0" r="0" b="0"/>
            <wp:docPr id="616996367" name="Grafik 6" descr="Изображение, содержащее улицу, небо, колесо, транспортное средство.&#10;&#10;Контент, созданный искусственным интеллектом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996367" name="Grafik 6" descr="Ein Bild, das draußen, Himmel, Rad, Landfahrzeu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936" cy="1390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01DF3" w14:textId="50035706" w:rsidR="00826413" w:rsidRPr="005E2340" w:rsidRDefault="00D86991" w:rsidP="00826413">
      <w:pPr>
        <w:pStyle w:val="BUbold"/>
        <w:rPr>
          <w:noProof/>
        </w:rPr>
      </w:pPr>
      <w:r>
        <w:rPr>
          <w:bCs/>
          <w:lang w:val="ru"/>
        </w:rPr>
        <w:t>JV_photo_Racetrack_Brno_PR_04</w:t>
      </w:r>
      <w:r>
        <w:rPr>
          <w:bCs/>
          <w:noProof/>
          <w:lang w:val="ru"/>
        </w:rPr>
        <w:t>.jpg</w:t>
      </w:r>
    </w:p>
    <w:p w14:paraId="4695B392" w14:textId="67C22DF7" w:rsidR="003E4370" w:rsidRDefault="00826413" w:rsidP="00975E79">
      <w:pPr>
        <w:pStyle w:val="BUbold"/>
        <w:rPr>
          <w:b w:val="0"/>
          <w:bCs/>
          <w:noProof/>
        </w:rPr>
      </w:pPr>
      <w:r>
        <w:rPr>
          <w:b w:val="0"/>
          <w:noProof/>
          <w:lang w:val="ru"/>
        </w:rPr>
        <w:t xml:space="preserve">Термоизолированные самосвалы доставляли специальный асфальт, а перегружатели непрерывно и без температурных потерь подавали смесь к укладчикам Vögele. </w:t>
      </w:r>
    </w:p>
    <w:p w14:paraId="68FA5CAC" w14:textId="77777777" w:rsidR="00975E79" w:rsidRPr="00975E79" w:rsidRDefault="00975E79" w:rsidP="00975E79">
      <w:pPr>
        <w:pStyle w:val="BUbold"/>
        <w:rPr>
          <w:b w:val="0"/>
          <w:bCs/>
          <w:noProof/>
        </w:rPr>
      </w:pPr>
    </w:p>
    <w:p w14:paraId="4CA0AF27" w14:textId="77777777" w:rsidR="003E4370" w:rsidRPr="008059E0" w:rsidRDefault="003E4370" w:rsidP="003E4370">
      <w:pPr>
        <w:rPr>
          <w:sz w:val="22"/>
          <w:szCs w:val="22"/>
        </w:rPr>
      </w:pPr>
      <w:r>
        <w:rPr>
          <w:b/>
          <w:bCs/>
          <w:sz w:val="22"/>
          <w:szCs w:val="22"/>
          <w:lang w:val="ru"/>
        </w:rPr>
        <w:t>Видео:</w:t>
      </w:r>
    </w:p>
    <w:p w14:paraId="4B6C3B6A" w14:textId="77777777" w:rsidR="003E4370" w:rsidRPr="008059E0" w:rsidRDefault="003E4370" w:rsidP="003E4370">
      <w:pPr>
        <w:rPr>
          <w:rFonts w:eastAsiaTheme="minorHAnsi" w:cstheme="minorBidi"/>
          <w:b/>
          <w:sz w:val="22"/>
          <w:szCs w:val="24"/>
        </w:rPr>
      </w:pPr>
    </w:p>
    <w:p w14:paraId="12303FF5" w14:textId="11C2A7E4" w:rsidR="003E4370" w:rsidRPr="008059E0" w:rsidRDefault="003E4370" w:rsidP="003E4370">
      <w:pPr>
        <w:spacing w:after="160" w:line="278" w:lineRule="auto"/>
        <w:rPr>
          <w:sz w:val="18"/>
          <w:szCs w:val="18"/>
        </w:rPr>
      </w:pPr>
      <w:r>
        <w:rPr>
          <w:b/>
          <w:bCs/>
          <w:noProof/>
          <w:lang w:val="ru"/>
        </w:rPr>
        <w:drawing>
          <wp:inline distT="0" distB="0" distL="0" distR="0" wp14:anchorId="6A8A9699" wp14:editId="04CCF4A7">
            <wp:extent cx="2880000" cy="1619150"/>
            <wp:effectExtent l="0" t="0" r="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6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24370" w14:textId="76188173" w:rsidR="003E4370" w:rsidRPr="008059E0" w:rsidRDefault="00A54756" w:rsidP="003E4370">
      <w:pPr>
        <w:spacing w:after="160" w:line="278" w:lineRule="auto"/>
      </w:pPr>
      <w:hyperlink r:id="rId13" w:history="1">
        <w:r w:rsidR="003E4370">
          <w:rPr>
            <w:rStyle w:val="Hyperlink"/>
            <w:sz w:val="20"/>
            <w:szCs w:val="20"/>
            <w:lang w:val="ru"/>
          </w:rPr>
          <w:t>Для просмотра видео щелкните здесь.</w:t>
        </w:r>
      </w:hyperlink>
    </w:p>
    <w:p w14:paraId="37B20AB0" w14:textId="77777777" w:rsidR="003E4370" w:rsidRPr="008059E0" w:rsidRDefault="003E4370" w:rsidP="003E4370">
      <w:pPr>
        <w:pStyle w:val="BUnormal"/>
      </w:pPr>
    </w:p>
    <w:bookmarkStart w:id="2" w:name="_Hlk177486135"/>
    <w:p w14:paraId="4450C419" w14:textId="77777777" w:rsidR="003E4370" w:rsidRPr="008059E0" w:rsidRDefault="003E4370" w:rsidP="003E4370">
      <w:pPr>
        <w:snapToGrid w:val="0"/>
        <w:contextualSpacing/>
        <w:rPr>
          <w:rFonts w:eastAsia="Times New Roman"/>
          <w:b/>
          <w:iCs/>
          <w:color w:val="0070C0"/>
          <w:sz w:val="20"/>
          <w:szCs w:val="20"/>
        </w:rPr>
      </w:pPr>
      <w:r>
        <w:rPr>
          <w:rFonts w:eastAsia="Times New Roman"/>
          <w:color w:val="0070C0"/>
          <w:sz w:val="20"/>
          <w:szCs w:val="20"/>
          <w:lang w:val="ru"/>
        </w:rPr>
        <w:fldChar w:fldCharType="begin"/>
      </w:r>
      <w:r>
        <w:rPr>
          <w:rFonts w:eastAsia="Times New Roman"/>
          <w:color w:val="0070C0"/>
          <w:sz w:val="20"/>
          <w:szCs w:val="20"/>
          <w:lang w:val="ru"/>
        </w:rPr>
        <w:instrText>HYPERLINK "https://www.youtube.com/@WirtgenGroup"</w:instrText>
      </w:r>
      <w:r>
        <w:rPr>
          <w:rFonts w:eastAsia="Times New Roman"/>
          <w:color w:val="0070C0"/>
          <w:sz w:val="20"/>
          <w:szCs w:val="20"/>
          <w:lang w:val="ru"/>
        </w:rPr>
        <w:fldChar w:fldCharType="separate"/>
      </w:r>
      <w:r>
        <w:rPr>
          <w:rFonts w:eastAsia="Times New Roman"/>
          <w:b/>
          <w:bCs/>
          <w:color w:val="0070C0"/>
          <w:sz w:val="20"/>
          <w:szCs w:val="20"/>
          <w:u w:val="single"/>
          <w:lang w:val="ru"/>
        </w:rPr>
        <w:t>Больше видео вы найдете на YouTube-канале Wirtgen Group</w:t>
      </w:r>
      <w:r>
        <w:rPr>
          <w:rFonts w:eastAsia="Times New Roman"/>
          <w:b/>
          <w:bCs/>
          <w:color w:val="0070C0"/>
          <w:sz w:val="20"/>
          <w:szCs w:val="20"/>
          <w:u w:val="single"/>
          <w:lang w:val="ru"/>
        </w:rPr>
        <w:fldChar w:fldCharType="end"/>
      </w:r>
      <w:r>
        <w:rPr>
          <w:rFonts w:eastAsia="Times New Roman"/>
          <w:b/>
          <w:bCs/>
          <w:color w:val="0070C0"/>
          <w:sz w:val="20"/>
          <w:szCs w:val="20"/>
          <w:u w:val="single"/>
          <w:lang w:val="ru"/>
        </w:rPr>
        <w:t>.</w:t>
      </w:r>
    </w:p>
    <w:bookmarkEnd w:id="2"/>
    <w:p w14:paraId="697FDBD4" w14:textId="77777777" w:rsidR="003E4370" w:rsidRPr="008059E0" w:rsidRDefault="003E4370" w:rsidP="003E4370">
      <w:pPr>
        <w:pStyle w:val="BUnormal"/>
      </w:pPr>
    </w:p>
    <w:p w14:paraId="22090A63" w14:textId="77777777" w:rsidR="003E4370" w:rsidRDefault="003E4370" w:rsidP="003E4370">
      <w:pPr>
        <w:pStyle w:val="Note"/>
      </w:pPr>
      <w:r>
        <w:rPr>
          <w:iCs/>
          <w:lang w:val="ru"/>
        </w:rPr>
        <w:t>Примечание: настоящие фотографии предназначены только для предварительного просмотра. В публикациях размещайте фотографии с разрешением 300 точек на дюйм (см. прилагаемые материалы для скачивания).</w:t>
      </w:r>
    </w:p>
    <w:p w14:paraId="60D453D3" w14:textId="77777777" w:rsidR="003E4370" w:rsidRPr="003E4370" w:rsidRDefault="003E4370" w:rsidP="003E4370">
      <w:pPr>
        <w:pStyle w:val="Standardabsatz"/>
      </w:pPr>
    </w:p>
    <w:p w14:paraId="717825D0" w14:textId="4B1B0DAB" w:rsidR="00B409DF" w:rsidRPr="00A15FBB" w:rsidRDefault="00B409DF" w:rsidP="00B409DF">
      <w:pPr>
        <w:pStyle w:val="Absatzberschrift"/>
        <w:rPr>
          <w:iCs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294F8CA8" w14:textId="77777777" w:rsidR="00B409DF" w:rsidRPr="00A15FBB" w:rsidRDefault="00B409DF" w:rsidP="00B409DF">
      <w:pPr>
        <w:pStyle w:val="Absatzberschrift"/>
      </w:pPr>
    </w:p>
    <w:p w14:paraId="6BD3D8AD" w14:textId="77777777" w:rsidR="00B409DF" w:rsidRPr="00A15FBB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392C6846" w14:textId="77777777" w:rsidR="00B409DF" w:rsidRPr="00A15FBB" w:rsidRDefault="00B409DF" w:rsidP="00B409DF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77A90FFB" w14:textId="77777777" w:rsidR="00B409DF" w:rsidRPr="00A15FBB" w:rsidRDefault="00B409DF" w:rsidP="00B409DF">
      <w:pPr>
        <w:pStyle w:val="Fuzeile1"/>
      </w:pPr>
      <w:proofErr w:type="spellStart"/>
      <w:r>
        <w:rPr>
          <w:bCs w:val="0"/>
          <w:iCs w:val="0"/>
          <w:lang w:val="ru"/>
        </w:rPr>
        <w:t>Reinhard</w:t>
      </w:r>
      <w:proofErr w:type="spellEnd"/>
      <w:r>
        <w:rPr>
          <w:bCs w:val="0"/>
          <w:iCs w:val="0"/>
          <w:lang w:val="ru"/>
        </w:rPr>
        <w:t>-Wirtgen-</w:t>
      </w:r>
      <w:proofErr w:type="spellStart"/>
      <w:r>
        <w:rPr>
          <w:bCs w:val="0"/>
          <w:iCs w:val="0"/>
          <w:lang w:val="ru"/>
        </w:rPr>
        <w:t>Straße</w:t>
      </w:r>
      <w:proofErr w:type="spellEnd"/>
      <w:r>
        <w:rPr>
          <w:bCs w:val="0"/>
          <w:iCs w:val="0"/>
          <w:lang w:val="ru"/>
        </w:rPr>
        <w:t xml:space="preserve"> 2</w:t>
      </w:r>
    </w:p>
    <w:p w14:paraId="2BD7061F" w14:textId="77777777" w:rsidR="00B409DF" w:rsidRPr="00A15FBB" w:rsidRDefault="00B409DF" w:rsidP="00B409DF">
      <w:pPr>
        <w:pStyle w:val="Fuzeile1"/>
      </w:pPr>
      <w:r>
        <w:rPr>
          <w:bCs w:val="0"/>
          <w:iCs w:val="0"/>
          <w:lang w:val="ru"/>
        </w:rPr>
        <w:t xml:space="preserve">53578 </w:t>
      </w:r>
      <w:proofErr w:type="spellStart"/>
      <w:r>
        <w:rPr>
          <w:bCs w:val="0"/>
          <w:iCs w:val="0"/>
          <w:lang w:val="ru"/>
        </w:rPr>
        <w:t>Windhagen</w:t>
      </w:r>
      <w:proofErr w:type="spellEnd"/>
    </w:p>
    <w:p w14:paraId="7312A980" w14:textId="77777777" w:rsidR="00B409DF" w:rsidRPr="00A15FBB" w:rsidRDefault="00B409DF" w:rsidP="00B409DF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DFD9654" w14:textId="77777777" w:rsidR="00B409DF" w:rsidRPr="00A15FBB" w:rsidRDefault="00B409DF" w:rsidP="00B409DF">
      <w:pPr>
        <w:pStyle w:val="Fuzeile1"/>
      </w:pPr>
    </w:p>
    <w:p w14:paraId="747CCDAF" w14:textId="3530C50B" w:rsidR="00B409DF" w:rsidRPr="00A15FBB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 xml:space="preserve">Телефон: </w:t>
      </w:r>
      <w:r>
        <w:rPr>
          <w:bCs w:val="0"/>
          <w:iCs w:val="0"/>
          <w:lang w:val="ru"/>
        </w:rPr>
        <w:tab/>
        <w:t>+49 (0) 2645 131 – 1966</w:t>
      </w:r>
    </w:p>
    <w:p w14:paraId="72EBA31D" w14:textId="2B0410FD" w:rsidR="00B409DF" w:rsidRPr="00A15FBB" w:rsidRDefault="00B409DF" w:rsidP="00B409DF">
      <w:pPr>
        <w:pStyle w:val="Fuzeile1"/>
      </w:pPr>
      <w:r>
        <w:rPr>
          <w:bCs w:val="0"/>
          <w:iCs w:val="0"/>
          <w:lang w:val="ru"/>
        </w:rPr>
        <w:t xml:space="preserve">Факс: </w:t>
      </w:r>
      <w:r>
        <w:rPr>
          <w:bCs w:val="0"/>
          <w:iCs w:val="0"/>
          <w:lang w:val="ru"/>
        </w:rPr>
        <w:tab/>
        <w:t>+49 (0) 2645 131 – 499</w:t>
      </w:r>
    </w:p>
    <w:p w14:paraId="54DD8925" w14:textId="77B821A6" w:rsidR="00B409DF" w:rsidRPr="00A15FBB" w:rsidRDefault="00B409DF" w:rsidP="00B409DF">
      <w:pPr>
        <w:pStyle w:val="Fuzeile1"/>
      </w:pPr>
      <w:r>
        <w:rPr>
          <w:bCs w:val="0"/>
          <w:iCs w:val="0"/>
          <w:lang w:val="ru"/>
        </w:rPr>
        <w:t xml:space="preserve">Эл. почта: </w:t>
      </w:r>
      <w:r>
        <w:rPr>
          <w:bCs w:val="0"/>
          <w:iCs w:val="0"/>
          <w:lang w:val="ru"/>
        </w:rPr>
        <w:tab/>
      </w:r>
      <w:hyperlink r:id="rId14" w:history="1">
        <w:r>
          <w:rPr>
            <w:rStyle w:val="Hyperlink"/>
            <w:bCs w:val="0"/>
            <w:iCs w:val="0"/>
            <w:lang w:val="ru"/>
          </w:rPr>
          <w:t>PR@wirtgen-group.com</w:t>
        </w:r>
      </w:hyperlink>
    </w:p>
    <w:p w14:paraId="51E322C9" w14:textId="77777777" w:rsidR="00B409DF" w:rsidRPr="00A15FBB" w:rsidRDefault="00B409DF" w:rsidP="00B409DF">
      <w:pPr>
        <w:pStyle w:val="Fuzeile1"/>
        <w:rPr>
          <w:vanish/>
        </w:rPr>
      </w:pPr>
    </w:p>
    <w:p w14:paraId="02ED9A5B" w14:textId="33C19BD4" w:rsidR="00A76CDD" w:rsidRPr="00A15FBB" w:rsidRDefault="00A54756" w:rsidP="00B409DF">
      <w:pPr>
        <w:pStyle w:val="Fuzeile1"/>
      </w:pPr>
      <w:hyperlink r:id="rId15" w:history="1">
        <w:r w:rsidR="003E4370">
          <w:rPr>
            <w:rStyle w:val="Hyperlink"/>
            <w:bCs w:val="0"/>
            <w:iCs w:val="0"/>
            <w:lang w:val="ru"/>
          </w:rPr>
          <w:t>www.wirtgen-group.com</w:t>
        </w:r>
      </w:hyperlink>
    </w:p>
    <w:sectPr w:rsidR="00A76CDD" w:rsidRPr="00A15FBB" w:rsidSect="00CA4A09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Pr="00A15FBB" w:rsidRDefault="008A3E9C" w:rsidP="00E55534">
      <w:r>
        <w:separator/>
      </w:r>
    </w:p>
  </w:endnote>
  <w:endnote w:type="continuationSeparator" w:id="0">
    <w:p w14:paraId="100A3F4B" w14:textId="77777777" w:rsidR="008A3E9C" w:rsidRPr="00A15FBB" w:rsidRDefault="008A3E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A15FBB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A15FBB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A15FBB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Pr="00A15FBB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A15FBB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A15FBB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</w:t>
          </w:r>
          <w:proofErr w:type="spellStart"/>
          <w:r>
            <w:rPr>
              <w:szCs w:val="20"/>
              <w:lang w:val="ru"/>
            </w:rPr>
            <w:t>Reinhard</w:t>
          </w:r>
          <w:proofErr w:type="spellEnd"/>
          <w:r>
            <w:rPr>
              <w:szCs w:val="20"/>
              <w:lang w:val="ru"/>
            </w:rPr>
            <w:t>-Wirtgen-</w:t>
          </w:r>
          <w:proofErr w:type="spellStart"/>
          <w:r>
            <w:rPr>
              <w:szCs w:val="20"/>
              <w:lang w:val="ru"/>
            </w:rPr>
            <w:t>Str</w:t>
          </w:r>
          <w:proofErr w:type="spellEnd"/>
          <w:r>
            <w:rPr>
              <w:szCs w:val="20"/>
              <w:lang w:val="ru"/>
            </w:rPr>
            <w:t xml:space="preserve">. 2 · D-53578 </w:t>
          </w:r>
          <w:proofErr w:type="spellStart"/>
          <w:r>
            <w:rPr>
              <w:szCs w:val="20"/>
              <w:lang w:val="ru"/>
            </w:rPr>
            <w:t>Windhagen</w:t>
          </w:r>
          <w:proofErr w:type="spellEnd"/>
          <w:r>
            <w:rPr>
              <w:szCs w:val="20"/>
              <w:lang w:val="ru"/>
            </w:rPr>
            <w:t xml:space="preserve"> · </w:t>
          </w:r>
          <w:proofErr w:type="spellStart"/>
          <w:r>
            <w:rPr>
              <w:szCs w:val="20"/>
              <w:lang w:val="ru"/>
            </w:rPr>
            <w:t>Tел</w:t>
          </w:r>
          <w:proofErr w:type="spellEnd"/>
          <w:r>
            <w:rPr>
              <w:szCs w:val="20"/>
              <w:lang w:val="ru"/>
            </w:rPr>
            <w:t>.: +49 26 45 / 131 0</w:t>
          </w:r>
        </w:p>
      </w:tc>
    </w:tr>
  </w:tbl>
  <w:p w14:paraId="732BEB33" w14:textId="77777777" w:rsidR="00533132" w:rsidRPr="00A15FBB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Pr="00A15FBB" w:rsidRDefault="008A3E9C" w:rsidP="00E55534">
      <w:r>
        <w:separator/>
      </w:r>
    </w:p>
  </w:footnote>
  <w:footnote w:type="continuationSeparator" w:id="0">
    <w:p w14:paraId="6F36099D" w14:textId="77777777" w:rsidR="008A3E9C" w:rsidRPr="00A15FBB" w:rsidRDefault="008A3E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Pr="00A15FBB" w:rsidRDefault="00615CD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A15FBB" w:rsidRDefault="00615CD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 xml:space="preserve">Company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Use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A15FBB" w:rsidRDefault="00615CD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A15FBB" w:rsidRDefault="00615CDA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6819F14F" w:rsidR="00615CDA" w:rsidRPr="00A15FBB" w:rsidRDefault="0064486D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" filled="f" stroked="f">
              <v:textbox style="mso-fit-shape-to-text:t" inset="0,0,15pt,0">
                <w:txbxContent>
                  <w:p w14:paraId="24F61D39" w14:textId="6819F14F" w:rsidR="00615CDA" w:rsidRPr="00A15FBB" w:rsidRDefault="0064486D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Pr="00A15FBB" w:rsidRDefault="00615CD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A15FBB" w:rsidRDefault="00615CD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 xml:space="preserve">Company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Use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A15FBB" w:rsidRDefault="00615CD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3657"/>
    <w:rsid w:val="00055529"/>
    <w:rsid w:val="00055888"/>
    <w:rsid w:val="00056224"/>
    <w:rsid w:val="00062C3A"/>
    <w:rsid w:val="00066D09"/>
    <w:rsid w:val="0009665C"/>
    <w:rsid w:val="000A0479"/>
    <w:rsid w:val="000A36D9"/>
    <w:rsid w:val="000A4C7D"/>
    <w:rsid w:val="000A6CC4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2C6"/>
    <w:rsid w:val="00153B47"/>
    <w:rsid w:val="001613A6"/>
    <w:rsid w:val="001614F0"/>
    <w:rsid w:val="001616F4"/>
    <w:rsid w:val="0018021A"/>
    <w:rsid w:val="00182D69"/>
    <w:rsid w:val="00190E45"/>
    <w:rsid w:val="00193CE0"/>
    <w:rsid w:val="00194FB1"/>
    <w:rsid w:val="001B16BB"/>
    <w:rsid w:val="001B34EE"/>
    <w:rsid w:val="001C1A3E"/>
    <w:rsid w:val="001F359E"/>
    <w:rsid w:val="00200355"/>
    <w:rsid w:val="0021351D"/>
    <w:rsid w:val="0023361A"/>
    <w:rsid w:val="0023551A"/>
    <w:rsid w:val="00253A2E"/>
    <w:rsid w:val="002603EC"/>
    <w:rsid w:val="002748AE"/>
    <w:rsid w:val="00282AFC"/>
    <w:rsid w:val="00286C15"/>
    <w:rsid w:val="0029634D"/>
    <w:rsid w:val="002B341D"/>
    <w:rsid w:val="002C6F4F"/>
    <w:rsid w:val="002C7542"/>
    <w:rsid w:val="002D065C"/>
    <w:rsid w:val="002D0780"/>
    <w:rsid w:val="002D2EE5"/>
    <w:rsid w:val="002D63E6"/>
    <w:rsid w:val="002D74D7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0652F"/>
    <w:rsid w:val="0031005E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4370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24211"/>
    <w:rsid w:val="00430BB0"/>
    <w:rsid w:val="00445466"/>
    <w:rsid w:val="004611B5"/>
    <w:rsid w:val="00467F3C"/>
    <w:rsid w:val="0047498D"/>
    <w:rsid w:val="00476100"/>
    <w:rsid w:val="00484707"/>
    <w:rsid w:val="00487BFC"/>
    <w:rsid w:val="0049224A"/>
    <w:rsid w:val="004A1833"/>
    <w:rsid w:val="004B3E60"/>
    <w:rsid w:val="004C1967"/>
    <w:rsid w:val="004D23D0"/>
    <w:rsid w:val="004D2BE0"/>
    <w:rsid w:val="004D77AE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47079"/>
    <w:rsid w:val="005649F4"/>
    <w:rsid w:val="005710C8"/>
    <w:rsid w:val="005711A3"/>
    <w:rsid w:val="00571A5C"/>
    <w:rsid w:val="00573B2B"/>
    <w:rsid w:val="005776E9"/>
    <w:rsid w:val="00582DF3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358B9"/>
    <w:rsid w:val="006368C6"/>
    <w:rsid w:val="00642EB6"/>
    <w:rsid w:val="006433E2"/>
    <w:rsid w:val="0064486D"/>
    <w:rsid w:val="00651E5D"/>
    <w:rsid w:val="0065319E"/>
    <w:rsid w:val="00653C7C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E771A"/>
    <w:rsid w:val="006F7602"/>
    <w:rsid w:val="007100BC"/>
    <w:rsid w:val="00714D6B"/>
    <w:rsid w:val="00722A17"/>
    <w:rsid w:val="00723F4F"/>
    <w:rsid w:val="00755AE0"/>
    <w:rsid w:val="0075761B"/>
    <w:rsid w:val="00757B83"/>
    <w:rsid w:val="007669C4"/>
    <w:rsid w:val="00774358"/>
    <w:rsid w:val="007752A5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2119"/>
    <w:rsid w:val="007E3DAB"/>
    <w:rsid w:val="008053B3"/>
    <w:rsid w:val="0081513B"/>
    <w:rsid w:val="00820315"/>
    <w:rsid w:val="00823073"/>
    <w:rsid w:val="0082316D"/>
    <w:rsid w:val="00826413"/>
    <w:rsid w:val="00832921"/>
    <w:rsid w:val="00832BDF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779FD"/>
    <w:rsid w:val="00880ED3"/>
    <w:rsid w:val="00881E44"/>
    <w:rsid w:val="00892F6F"/>
    <w:rsid w:val="00896F7E"/>
    <w:rsid w:val="008A3E9C"/>
    <w:rsid w:val="008B092C"/>
    <w:rsid w:val="008B1EB7"/>
    <w:rsid w:val="008C0913"/>
    <w:rsid w:val="008C2A29"/>
    <w:rsid w:val="008C2DB2"/>
    <w:rsid w:val="008D26D8"/>
    <w:rsid w:val="008D770E"/>
    <w:rsid w:val="008E3D0D"/>
    <w:rsid w:val="008F7BB7"/>
    <w:rsid w:val="0090337E"/>
    <w:rsid w:val="009049D8"/>
    <w:rsid w:val="00910609"/>
    <w:rsid w:val="009125E2"/>
    <w:rsid w:val="00914C7E"/>
    <w:rsid w:val="00915841"/>
    <w:rsid w:val="00922098"/>
    <w:rsid w:val="009328FA"/>
    <w:rsid w:val="00934612"/>
    <w:rsid w:val="00936A78"/>
    <w:rsid w:val="009375E1"/>
    <w:rsid w:val="00940B61"/>
    <w:rsid w:val="00947B5A"/>
    <w:rsid w:val="00952853"/>
    <w:rsid w:val="00963F47"/>
    <w:rsid w:val="009646E4"/>
    <w:rsid w:val="00975E79"/>
    <w:rsid w:val="00977EC3"/>
    <w:rsid w:val="00980313"/>
    <w:rsid w:val="00985A92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5FBB"/>
    <w:rsid w:val="00A171F4"/>
    <w:rsid w:val="00A1772D"/>
    <w:rsid w:val="00A177B2"/>
    <w:rsid w:val="00A22BD8"/>
    <w:rsid w:val="00A24EFC"/>
    <w:rsid w:val="00A27829"/>
    <w:rsid w:val="00A30886"/>
    <w:rsid w:val="00A46F1E"/>
    <w:rsid w:val="00A54756"/>
    <w:rsid w:val="00A76CDD"/>
    <w:rsid w:val="00A8197C"/>
    <w:rsid w:val="00A82395"/>
    <w:rsid w:val="00A9389A"/>
    <w:rsid w:val="00A96B2E"/>
    <w:rsid w:val="00A977CE"/>
    <w:rsid w:val="00AA3E4B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3C8F"/>
    <w:rsid w:val="00C644CA"/>
    <w:rsid w:val="00C658FC"/>
    <w:rsid w:val="00C73005"/>
    <w:rsid w:val="00C77FD5"/>
    <w:rsid w:val="00C84FDC"/>
    <w:rsid w:val="00C85E18"/>
    <w:rsid w:val="00C96E9F"/>
    <w:rsid w:val="00CA35E3"/>
    <w:rsid w:val="00CA4A09"/>
    <w:rsid w:val="00CA4F06"/>
    <w:rsid w:val="00CA6DFD"/>
    <w:rsid w:val="00CB5D5F"/>
    <w:rsid w:val="00CC5A63"/>
    <w:rsid w:val="00CC787C"/>
    <w:rsid w:val="00CF36C9"/>
    <w:rsid w:val="00D00EC4"/>
    <w:rsid w:val="00D164C8"/>
    <w:rsid w:val="00D166AC"/>
    <w:rsid w:val="00D16C4C"/>
    <w:rsid w:val="00D20B6F"/>
    <w:rsid w:val="00D22CDA"/>
    <w:rsid w:val="00D36BA2"/>
    <w:rsid w:val="00D37CF4"/>
    <w:rsid w:val="00D4487C"/>
    <w:rsid w:val="00D63D33"/>
    <w:rsid w:val="00D73352"/>
    <w:rsid w:val="00D74EA4"/>
    <w:rsid w:val="00D84E46"/>
    <w:rsid w:val="00D86991"/>
    <w:rsid w:val="00D935C3"/>
    <w:rsid w:val="00DA0266"/>
    <w:rsid w:val="00DA0F4B"/>
    <w:rsid w:val="00DA477E"/>
    <w:rsid w:val="00DA55A3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A195A"/>
    <w:rsid w:val="00EB488E"/>
    <w:rsid w:val="00EB5FCA"/>
    <w:rsid w:val="00ED7F68"/>
    <w:rsid w:val="00EF2575"/>
    <w:rsid w:val="00EF5828"/>
    <w:rsid w:val="00F048D4"/>
    <w:rsid w:val="00F1333E"/>
    <w:rsid w:val="00F207FE"/>
    <w:rsid w:val="00F20920"/>
    <w:rsid w:val="00F23212"/>
    <w:rsid w:val="00F33B16"/>
    <w:rsid w:val="00F353EA"/>
    <w:rsid w:val="00F36C27"/>
    <w:rsid w:val="00F555B5"/>
    <w:rsid w:val="00F56318"/>
    <w:rsid w:val="00F64001"/>
    <w:rsid w:val="00F67C95"/>
    <w:rsid w:val="00F74540"/>
    <w:rsid w:val="00F75B79"/>
    <w:rsid w:val="00F82525"/>
    <w:rsid w:val="00F91AC4"/>
    <w:rsid w:val="00F97861"/>
    <w:rsid w:val="00F97FEA"/>
    <w:rsid w:val="00FA2DD8"/>
    <w:rsid w:val="00FB5CB4"/>
    <w:rsid w:val="00FB60E1"/>
    <w:rsid w:val="00FD1E6F"/>
    <w:rsid w:val="00FD3768"/>
    <w:rsid w:val="00FD51E9"/>
    <w:rsid w:val="00FE3EA5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6CDD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F97861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youtu.be/l6TpgxzomlA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yperlink" Target="http://www.wirtgen-group.com" TargetMode="External"/><Relationship Id="rId10" Type="http://schemas.openxmlformats.org/officeDocument/2006/relationships/image" Target="media/image5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mailto:PR@wirtgen-group.com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992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7229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Zierden-Schwietert Monika</cp:lastModifiedBy>
  <cp:revision>5</cp:revision>
  <cp:lastPrinted>2021-10-20T14:00:00Z</cp:lastPrinted>
  <dcterms:created xsi:type="dcterms:W3CDTF">2025-12-10T08:35:00Z</dcterms:created>
  <dcterms:modified xsi:type="dcterms:W3CDTF">2026-01-06T07:00:00Z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